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4AEE" w14:textId="531BEFCB" w:rsidR="006C1B28" w:rsidRDefault="00000000">
      <w:pPr>
        <w:spacing w:line="440" w:lineRule="exact"/>
        <w:jc w:val="center"/>
        <w:rPr>
          <w:rFonts w:ascii="楷体" w:eastAsia="楷体" w:hAnsi="楷体" w:cs="Times New Roman" w:hint="eastAsia"/>
          <w:b/>
          <w:bCs/>
          <w:sz w:val="36"/>
          <w:szCs w:val="36"/>
        </w:rPr>
      </w:pPr>
      <w:r>
        <w:rPr>
          <w:rFonts w:ascii="楷体" w:eastAsia="楷体" w:hAnsi="楷体" w:cs="Times New Roman" w:hint="eastAsia"/>
          <w:b/>
          <w:bCs/>
          <w:sz w:val="36"/>
          <w:szCs w:val="36"/>
        </w:rPr>
        <w:t>北京市建筑（长城）优质工程质量评价</w:t>
      </w:r>
      <w:r w:rsidR="00E26CC2">
        <w:rPr>
          <w:rFonts w:ascii="楷体" w:eastAsia="楷体" w:hAnsi="楷体" w:cs="Times New Roman" w:hint="eastAsia"/>
          <w:b/>
          <w:bCs/>
          <w:sz w:val="36"/>
          <w:szCs w:val="36"/>
        </w:rPr>
        <w:t>中</w:t>
      </w:r>
    </w:p>
    <w:p w14:paraId="097624CE" w14:textId="2F971C0D" w:rsidR="006C1B28" w:rsidRDefault="00000000">
      <w:pPr>
        <w:spacing w:line="440" w:lineRule="exact"/>
        <w:jc w:val="center"/>
        <w:rPr>
          <w:rFonts w:ascii="楷体" w:eastAsia="楷体" w:hAnsi="楷体" w:cs="Times New Roman" w:hint="eastAsia"/>
          <w:b/>
          <w:bCs/>
          <w:sz w:val="36"/>
          <w:szCs w:val="36"/>
        </w:rPr>
      </w:pPr>
      <w:r>
        <w:rPr>
          <w:rFonts w:ascii="楷体" w:eastAsia="楷体" w:hAnsi="楷体" w:cs="Times New Roman" w:hint="eastAsia"/>
          <w:b/>
          <w:bCs/>
          <w:sz w:val="36"/>
          <w:szCs w:val="36"/>
        </w:rPr>
        <w:t>需注意问题的提示</w:t>
      </w:r>
    </w:p>
    <w:p w14:paraId="13BAABD2" w14:textId="77777777" w:rsidR="006C1B28" w:rsidRPr="00E26CC2" w:rsidRDefault="006C1B28">
      <w:pPr>
        <w:spacing w:line="440" w:lineRule="exact"/>
        <w:jc w:val="center"/>
        <w:rPr>
          <w:rFonts w:ascii="楷体" w:eastAsia="楷体" w:hAnsi="楷体" w:cs="Times New Roman" w:hint="eastAsia"/>
          <w:b/>
          <w:bCs/>
          <w:sz w:val="36"/>
          <w:szCs w:val="36"/>
        </w:rPr>
      </w:pPr>
    </w:p>
    <w:p w14:paraId="254EB94B" w14:textId="77777777" w:rsidR="006C1B28" w:rsidRDefault="00000000">
      <w:pPr>
        <w:spacing w:beforeLines="50" w:before="156" w:afterLines="50" w:after="156" w:line="440" w:lineRule="exact"/>
        <w:ind w:firstLineChars="200" w:firstLine="602"/>
        <w:rPr>
          <w:rFonts w:ascii="宋体" w:eastAsia="宋体" w:hAnsi="宋体" w:hint="eastAsia"/>
          <w:b/>
          <w:bCs/>
          <w:sz w:val="30"/>
          <w:szCs w:val="30"/>
        </w:rPr>
      </w:pPr>
      <w:r>
        <w:rPr>
          <w:rFonts w:ascii="宋体" w:eastAsia="宋体" w:hAnsi="宋体" w:hint="eastAsia"/>
          <w:b/>
          <w:bCs/>
          <w:sz w:val="30"/>
          <w:szCs w:val="30"/>
        </w:rPr>
        <w:t>一、基本要求</w:t>
      </w:r>
    </w:p>
    <w:p w14:paraId="6B1D0F37"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w:t>
      </w:r>
      <w:r>
        <w:rPr>
          <w:rFonts w:hint="eastAsia"/>
        </w:rPr>
        <w:t xml:space="preserve"> </w:t>
      </w:r>
      <w:r>
        <w:rPr>
          <w:rFonts w:ascii="宋体" w:eastAsia="宋体" w:hAnsi="宋体" w:hint="eastAsia"/>
          <w:sz w:val="28"/>
          <w:szCs w:val="28"/>
        </w:rPr>
        <w:t>建筑工程设计应先进合理，各专业不得存在明显设计缺陷。</w:t>
      </w:r>
    </w:p>
    <w:p w14:paraId="36B99803"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2.</w:t>
      </w:r>
      <w:r>
        <w:rPr>
          <w:rFonts w:hint="eastAsia"/>
        </w:rPr>
        <w:t xml:space="preserve"> </w:t>
      </w:r>
      <w:r>
        <w:rPr>
          <w:rFonts w:ascii="宋体" w:eastAsia="宋体" w:hAnsi="宋体" w:hint="eastAsia"/>
          <w:sz w:val="28"/>
          <w:szCs w:val="28"/>
        </w:rPr>
        <w:t>深化设计应综合统筹布局，各专业协调、安全、适用、美观。</w:t>
      </w:r>
    </w:p>
    <w:p w14:paraId="39AD6185"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3.</w:t>
      </w:r>
      <w:r>
        <w:rPr>
          <w:rFonts w:hint="eastAsia"/>
        </w:rPr>
        <w:t xml:space="preserve"> </w:t>
      </w:r>
      <w:r>
        <w:rPr>
          <w:rFonts w:ascii="宋体" w:eastAsia="宋体" w:hAnsi="宋体" w:hint="eastAsia"/>
          <w:sz w:val="28"/>
          <w:szCs w:val="28"/>
        </w:rPr>
        <w:t>项目质量管理体系健全，管理目标明确，各项制度完善。施工组织设计、施工方案、技术交底具有指导性、针对性及可操作性，审批、论证手续完善。创优策划应突出特点和亮点。</w:t>
      </w:r>
    </w:p>
    <w:p w14:paraId="1DA174B1"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4.</w:t>
      </w:r>
      <w:r>
        <w:rPr>
          <w:rFonts w:hint="eastAsia"/>
        </w:rPr>
        <w:t xml:space="preserve"> </w:t>
      </w:r>
      <w:r>
        <w:rPr>
          <w:rFonts w:ascii="宋体" w:eastAsia="宋体" w:hAnsi="宋体" w:hint="eastAsia"/>
          <w:sz w:val="28"/>
          <w:szCs w:val="28"/>
        </w:rPr>
        <w:t>工程资料应建立三级目录，各专业资料齐全，内容准确。隐蔽验收记录真实有效，重要的安全和功能检验资料完整有效。</w:t>
      </w:r>
    </w:p>
    <w:p w14:paraId="046973EE"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5. 技术应用与创新、智能建造、绿色施工应有显著成果。推动“好房子”和绿色低碳建筑的建设。</w:t>
      </w:r>
    </w:p>
    <w:p w14:paraId="27390633"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6.</w:t>
      </w:r>
      <w:r>
        <w:rPr>
          <w:rFonts w:hint="eastAsia"/>
        </w:rPr>
        <w:t xml:space="preserve"> </w:t>
      </w:r>
      <w:r>
        <w:rPr>
          <w:rFonts w:ascii="宋体" w:eastAsia="宋体" w:hAnsi="宋体" w:hint="eastAsia"/>
          <w:sz w:val="28"/>
          <w:szCs w:val="28"/>
        </w:rPr>
        <w:t>工程应观感美、细部精，各部位质量均衡。屋面、设备机房、机电竖井、地下车库、室外等部位</w:t>
      </w:r>
      <w:r>
        <w:rPr>
          <w:rFonts w:ascii="宋体" w:eastAsia="宋体" w:hAnsi="宋体" w:hint="eastAsia"/>
          <w:color w:val="000000" w:themeColor="text1"/>
          <w:sz w:val="28"/>
          <w:szCs w:val="28"/>
        </w:rPr>
        <w:t>施工</w:t>
      </w:r>
      <w:r>
        <w:rPr>
          <w:rFonts w:ascii="宋体" w:eastAsia="宋体" w:hAnsi="宋体" w:hint="eastAsia"/>
          <w:sz w:val="28"/>
          <w:szCs w:val="28"/>
        </w:rPr>
        <w:t>粗糙的，不得评价为“精品”工程。工程存在使用功能缺陷和严重安全隐患且无法及时整改的，工程重要资料不齐全无可追溯性的，不得评价为“优质”工程。</w:t>
      </w:r>
    </w:p>
    <w:p w14:paraId="3E555939" w14:textId="77777777" w:rsidR="006C1B28" w:rsidRDefault="00000000">
      <w:pPr>
        <w:spacing w:beforeLines="50" w:before="156" w:afterLines="50" w:after="156" w:line="440" w:lineRule="exact"/>
        <w:ind w:firstLineChars="200" w:firstLine="602"/>
        <w:rPr>
          <w:rFonts w:ascii="宋体" w:eastAsia="宋体" w:hAnsi="宋体" w:hint="eastAsia"/>
          <w:b/>
          <w:bCs/>
          <w:sz w:val="30"/>
          <w:szCs w:val="30"/>
        </w:rPr>
      </w:pPr>
      <w:r>
        <w:rPr>
          <w:rFonts w:ascii="宋体" w:eastAsia="宋体" w:hAnsi="宋体" w:hint="eastAsia"/>
          <w:b/>
          <w:bCs/>
          <w:sz w:val="30"/>
          <w:szCs w:val="30"/>
        </w:rPr>
        <w:t>二、土建工程</w:t>
      </w:r>
    </w:p>
    <w:p w14:paraId="35D7AD0F"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7. 屋面、外墙、外窗、室内及地下室等不得有渗漏现象。屋面、挑檐排水通畅，水落口、过水口位置正确，便于清理，尺寸及节点做法满足规范规定。建筑外墙应表面平整美观，保温粘贴牢固，空腔排水构造合理，附属金属格栅、百叶等安装牢固。</w:t>
      </w:r>
    </w:p>
    <w:p w14:paraId="6198E956"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8. 回填土、散水不得发生不均匀沉降，暗散水应设置首层外墙保护措施。园区</w:t>
      </w:r>
      <w:proofErr w:type="gramStart"/>
      <w:r>
        <w:rPr>
          <w:rFonts w:ascii="宋体" w:eastAsia="宋体" w:hAnsi="宋体" w:hint="eastAsia"/>
          <w:sz w:val="28"/>
          <w:szCs w:val="28"/>
        </w:rPr>
        <w:t>内广场</w:t>
      </w:r>
      <w:proofErr w:type="gramEnd"/>
      <w:r>
        <w:rPr>
          <w:rFonts w:ascii="宋体" w:eastAsia="宋体" w:hAnsi="宋体" w:hint="eastAsia"/>
          <w:sz w:val="28"/>
          <w:szCs w:val="28"/>
        </w:rPr>
        <w:t>地面、道路、种植草坪排水通畅，不得浸泡外墙，不得向室</w:t>
      </w:r>
      <w:r>
        <w:rPr>
          <w:rFonts w:ascii="宋体" w:eastAsia="宋体" w:hAnsi="宋体" w:hint="eastAsia"/>
          <w:sz w:val="28"/>
          <w:szCs w:val="28"/>
        </w:rPr>
        <w:lastRenderedPageBreak/>
        <w:t>内倒灌水。</w:t>
      </w:r>
    </w:p>
    <w:p w14:paraId="7919AB38"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9. 阳台、外廊、内回廊、中庭、内天井、屋面及楼梯等区域防护栏杆（栏板）高度、材质与类型应符合规范规定。临空栏杆（栏板）应按要求进行现场</w:t>
      </w:r>
      <w:proofErr w:type="gramStart"/>
      <w:r>
        <w:rPr>
          <w:rFonts w:ascii="宋体" w:eastAsia="宋体" w:hAnsi="宋体" w:hint="eastAsia"/>
          <w:sz w:val="28"/>
          <w:szCs w:val="28"/>
        </w:rPr>
        <w:t>抗水平</w:t>
      </w:r>
      <w:proofErr w:type="gramEnd"/>
      <w:r>
        <w:rPr>
          <w:rFonts w:ascii="宋体" w:eastAsia="宋体" w:hAnsi="宋体" w:hint="eastAsia"/>
          <w:sz w:val="28"/>
          <w:szCs w:val="28"/>
        </w:rPr>
        <w:t>荷载性能试验。楼梯、阶梯教室、多功能厅、剧院、体育场馆等台阶</w:t>
      </w:r>
      <w:r>
        <w:rPr>
          <w:rFonts w:ascii="宋体" w:eastAsia="宋体" w:hAnsi="宋体" w:hint="eastAsia"/>
          <w:color w:val="000000" w:themeColor="text1"/>
          <w:sz w:val="28"/>
          <w:szCs w:val="28"/>
        </w:rPr>
        <w:t>（踏步）</w:t>
      </w:r>
      <w:r>
        <w:rPr>
          <w:rFonts w:ascii="宋体" w:eastAsia="宋体" w:hAnsi="宋体" w:hint="eastAsia"/>
          <w:sz w:val="28"/>
          <w:szCs w:val="28"/>
        </w:rPr>
        <w:t>的高宽应均匀一致，相邻踏步高度差不应大于10mm。</w:t>
      </w:r>
    </w:p>
    <w:p w14:paraId="0E1D9BB6"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10. 变形缝应连续设置，做法应满足功能要求，其防水、防火、保温、隔声等构造措施完善，符合设计要求。沉降观测应连续，观测周期符合规范规定，观测点</w:t>
      </w:r>
      <w:proofErr w:type="gramStart"/>
      <w:r>
        <w:rPr>
          <w:rFonts w:ascii="宋体" w:eastAsia="宋体" w:hAnsi="宋体" w:hint="eastAsia"/>
          <w:sz w:val="28"/>
          <w:szCs w:val="28"/>
        </w:rPr>
        <w:t>应位置</w:t>
      </w:r>
      <w:proofErr w:type="gramEnd"/>
      <w:r>
        <w:rPr>
          <w:rFonts w:ascii="宋体" w:eastAsia="宋体" w:hAnsi="宋体" w:hint="eastAsia"/>
          <w:sz w:val="28"/>
          <w:szCs w:val="28"/>
        </w:rPr>
        <w:t>正确、标识清晰。</w:t>
      </w:r>
    </w:p>
    <w:p w14:paraId="1788E811"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11. 墙面、地面、吊顶应平整、牢固，排布分格合理有序，不得出现大面积起鼓、错台、开裂等现象。</w:t>
      </w:r>
    </w:p>
    <w:p w14:paraId="5697751C"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12. 地下车库、有水房间等潮湿环境的顶棚、墙面材料应防潮，应设置踢脚。有水房间地面应做到有组织排水。</w:t>
      </w:r>
    </w:p>
    <w:p w14:paraId="1AA37BE1"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13. 建筑出入口应设置雨棚，安全出入口、疏散通道、疏散楼梯间的净宽、净高应符合规范规定。车库出入口和坡道上方应有防坠落、防雨措施，反坡和截水沟的设置应满足设计要求。</w:t>
      </w:r>
    </w:p>
    <w:p w14:paraId="05CAE239"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14. 无障碍设施出入口、轮椅坡道、通道、卫生间、电梯和残疾人车位、观众席位等建设应符合规范规定。</w:t>
      </w:r>
    </w:p>
    <w:p w14:paraId="60A358B5" w14:textId="77777777" w:rsidR="006C1B28" w:rsidRDefault="00000000">
      <w:pPr>
        <w:spacing w:beforeLines="50" w:before="156" w:afterLines="50" w:after="156" w:line="440" w:lineRule="exact"/>
        <w:ind w:firstLineChars="200" w:firstLine="602"/>
        <w:rPr>
          <w:rFonts w:ascii="宋体" w:eastAsia="宋体" w:hAnsi="宋体" w:hint="eastAsia"/>
          <w:b/>
          <w:bCs/>
          <w:sz w:val="30"/>
          <w:szCs w:val="30"/>
        </w:rPr>
      </w:pPr>
      <w:r>
        <w:rPr>
          <w:rFonts w:ascii="宋体" w:eastAsia="宋体" w:hAnsi="宋体" w:hint="eastAsia"/>
          <w:b/>
          <w:bCs/>
          <w:sz w:val="30"/>
          <w:szCs w:val="30"/>
        </w:rPr>
        <w:t>三、设备安装</w:t>
      </w:r>
    </w:p>
    <w:p w14:paraId="72641611"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15. 各类管道的套管应根据使用功能合理设置，材质、规格、高度、安装间距应符合规范规定，排列整齐美观，并与地面、墙面做法相协调。管道穿套管居中安装，保温应连续，穿越防火分区的套管间隙应采用不燃材料封堵严密。金属套管高出地面部分做好防腐处理并涂刷面漆。</w:t>
      </w:r>
    </w:p>
    <w:p w14:paraId="42AEFB55"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16. 陶瓷台下盆应安装可拆卸支架，金属支架与陶瓷间加橡胶垫隔离，</w:t>
      </w:r>
      <w:r>
        <w:rPr>
          <w:rFonts w:ascii="宋体" w:eastAsia="宋体" w:hAnsi="宋体" w:hint="eastAsia"/>
          <w:sz w:val="28"/>
          <w:szCs w:val="28"/>
        </w:rPr>
        <w:lastRenderedPageBreak/>
        <w:t>台</w:t>
      </w:r>
      <w:proofErr w:type="gramStart"/>
      <w:r>
        <w:rPr>
          <w:rFonts w:ascii="宋体" w:eastAsia="宋体" w:hAnsi="宋体" w:hint="eastAsia"/>
          <w:sz w:val="28"/>
          <w:szCs w:val="28"/>
        </w:rPr>
        <w:t>盆上沿打胶严密</w:t>
      </w:r>
      <w:proofErr w:type="gramEnd"/>
      <w:r>
        <w:rPr>
          <w:rFonts w:ascii="宋体" w:eastAsia="宋体" w:hAnsi="宋体" w:hint="eastAsia"/>
          <w:sz w:val="28"/>
          <w:szCs w:val="28"/>
        </w:rPr>
        <w:t>、均匀光滑。台盆下方排水管采用成品的S型或P型弯管，并不得重复设置水封，与预留排水管道接口处密封严密。</w:t>
      </w:r>
    </w:p>
    <w:p w14:paraId="4C225501"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17. 不锈钢水箱与型钢基座间采用橡胶垫隔离，橡胶垫长、宽尺寸与基座型钢一致，型钢基座应进行防腐处理并涂刷面漆。</w:t>
      </w:r>
    </w:p>
    <w:p w14:paraId="0C3FC3B8"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18. 镀锌钢板、镀锌钢管应为热镀锌或热浸</w:t>
      </w:r>
      <w:proofErr w:type="gramStart"/>
      <w:r>
        <w:rPr>
          <w:rFonts w:ascii="宋体" w:eastAsia="宋体" w:hAnsi="宋体" w:hint="eastAsia"/>
          <w:sz w:val="28"/>
          <w:szCs w:val="28"/>
        </w:rPr>
        <w:t>锌</w:t>
      </w:r>
      <w:proofErr w:type="gramEnd"/>
      <w:r>
        <w:rPr>
          <w:rFonts w:ascii="宋体" w:eastAsia="宋体" w:hAnsi="宋体" w:hint="eastAsia"/>
          <w:sz w:val="28"/>
          <w:szCs w:val="28"/>
        </w:rPr>
        <w:t>处理的材质，镀锌层厚度符合设计和规范要求。</w:t>
      </w:r>
      <w:r>
        <w:rPr>
          <w:rFonts w:ascii="宋体" w:eastAsia="宋体" w:hAnsi="宋体" w:hint="eastAsia"/>
          <w:color w:val="000000" w:themeColor="text1"/>
          <w:sz w:val="28"/>
          <w:szCs w:val="28"/>
        </w:rPr>
        <w:t>设备安装及地下室潮湿环境和屋面露天环境的管道的吊架安装不宜采用通丝杆</w:t>
      </w:r>
      <w:r>
        <w:rPr>
          <w:rFonts w:ascii="宋体" w:eastAsia="宋体" w:hAnsi="宋体" w:hint="eastAsia"/>
          <w:sz w:val="28"/>
          <w:szCs w:val="28"/>
        </w:rPr>
        <w:t>。镀锌螺栓应符合要求，不应生锈。</w:t>
      </w:r>
    </w:p>
    <w:p w14:paraId="16F4BAB0"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19. VRV冷媒管道排列整齐、安装顺直。管道保温严密、规整。管道支架应与管道适配，间距符合要求，支架与管道间应有隔绝措施。屋面管道应有保护措施，并做好标识。</w:t>
      </w:r>
    </w:p>
    <w:p w14:paraId="61AFC7B6"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20. 自动喷水灭火系统喷头保护面积应符合设计要求，当梁、风管、成排的管道、</w:t>
      </w:r>
      <w:proofErr w:type="gramStart"/>
      <w:r>
        <w:rPr>
          <w:rFonts w:ascii="宋体" w:eastAsia="宋体" w:hAnsi="宋体" w:hint="eastAsia"/>
          <w:sz w:val="28"/>
          <w:szCs w:val="28"/>
        </w:rPr>
        <w:t>槽盒宽度</w:t>
      </w:r>
      <w:proofErr w:type="gramEnd"/>
      <w:r>
        <w:rPr>
          <w:rFonts w:ascii="宋体" w:eastAsia="宋体" w:hAnsi="宋体" w:hint="eastAsia"/>
          <w:sz w:val="28"/>
          <w:szCs w:val="28"/>
        </w:rPr>
        <w:t>大于1.2m时，增设的喷头应安装在其腹面以下部位，并</w:t>
      </w:r>
      <w:proofErr w:type="gramStart"/>
      <w:r>
        <w:rPr>
          <w:rFonts w:ascii="宋体" w:eastAsia="宋体" w:hAnsi="宋体" w:hint="eastAsia"/>
          <w:sz w:val="28"/>
          <w:szCs w:val="28"/>
        </w:rPr>
        <w:t>设置防晃支架</w:t>
      </w:r>
      <w:proofErr w:type="gramEnd"/>
      <w:r>
        <w:rPr>
          <w:rFonts w:ascii="宋体" w:eastAsia="宋体" w:hAnsi="宋体" w:hint="eastAsia"/>
          <w:sz w:val="28"/>
          <w:szCs w:val="28"/>
        </w:rPr>
        <w:t>。</w:t>
      </w:r>
    </w:p>
    <w:p w14:paraId="785CC23F"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21. 室内消火栓箱开门见</w:t>
      </w:r>
      <w:proofErr w:type="gramStart"/>
      <w:r>
        <w:rPr>
          <w:rFonts w:ascii="宋体" w:eastAsia="宋体" w:hAnsi="宋体" w:hint="eastAsia"/>
          <w:sz w:val="28"/>
          <w:szCs w:val="28"/>
        </w:rPr>
        <w:t>栓</w:t>
      </w:r>
      <w:proofErr w:type="gramEnd"/>
      <w:r>
        <w:rPr>
          <w:rFonts w:ascii="宋体" w:eastAsia="宋体" w:hAnsi="宋体" w:hint="eastAsia"/>
          <w:sz w:val="28"/>
          <w:szCs w:val="28"/>
        </w:rPr>
        <w:t xml:space="preserve">，门开启角度不应小于120°。箱体开孔部位应用钢板封闭严密，面漆与箱体协调一致，观感美观。暗装消火栓箱不应破坏隔墙的耐火性能。 </w:t>
      </w:r>
    </w:p>
    <w:p w14:paraId="0F3A2BDA" w14:textId="77777777" w:rsidR="006C1B28" w:rsidRDefault="00000000">
      <w:pPr>
        <w:spacing w:line="600" w:lineRule="exact"/>
        <w:ind w:firstLineChars="200" w:firstLine="560"/>
        <w:rPr>
          <w:rFonts w:ascii="宋体" w:eastAsia="宋体" w:hAnsi="宋体" w:hint="eastAsia"/>
          <w:sz w:val="28"/>
          <w:szCs w:val="28"/>
        </w:rPr>
      </w:pPr>
      <w:r>
        <w:rPr>
          <w:rFonts w:ascii="宋体" w:eastAsia="宋体" w:hAnsi="宋体" w:hint="eastAsia"/>
          <w:sz w:val="28"/>
          <w:szCs w:val="28"/>
        </w:rPr>
        <w:t>22. 室外</w:t>
      </w:r>
      <w:proofErr w:type="gramStart"/>
      <w:r>
        <w:rPr>
          <w:rFonts w:ascii="宋体" w:eastAsia="宋体" w:hAnsi="宋体" w:hint="eastAsia"/>
          <w:sz w:val="28"/>
          <w:szCs w:val="28"/>
        </w:rPr>
        <w:t>地下式</w:t>
      </w:r>
      <w:proofErr w:type="gramEnd"/>
      <w:r>
        <w:rPr>
          <w:rFonts w:ascii="宋体" w:eastAsia="宋体" w:hAnsi="宋体" w:hint="eastAsia"/>
          <w:sz w:val="28"/>
          <w:szCs w:val="28"/>
        </w:rPr>
        <w:t>消火栓、水泵结合器、给水井的管道、阀部件、计量装置等的安装应符合要求，便于操作。井内应清洁，无积水、杂物。消防设施应设置永久性固定标识，并标明系统、压力、范围。</w:t>
      </w:r>
    </w:p>
    <w:p w14:paraId="0C5CCA45" w14:textId="77777777" w:rsidR="006C1B28" w:rsidRDefault="00000000">
      <w:pPr>
        <w:spacing w:beforeLines="50" w:before="156" w:afterLines="50" w:after="156" w:line="440" w:lineRule="exact"/>
        <w:ind w:firstLineChars="200" w:firstLine="602"/>
        <w:rPr>
          <w:rFonts w:ascii="宋体" w:eastAsia="宋体" w:hAnsi="宋体" w:hint="eastAsia"/>
          <w:b/>
          <w:bCs/>
          <w:sz w:val="30"/>
          <w:szCs w:val="30"/>
        </w:rPr>
      </w:pPr>
      <w:r>
        <w:rPr>
          <w:rFonts w:ascii="宋体" w:eastAsia="宋体" w:hAnsi="宋体" w:hint="eastAsia"/>
          <w:b/>
          <w:bCs/>
          <w:sz w:val="30"/>
          <w:szCs w:val="30"/>
        </w:rPr>
        <w:t>四、电气安装</w:t>
      </w:r>
    </w:p>
    <w:p w14:paraId="48487128"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23. 配电箱（柜）等电气装置安装牢固，内部配线应分色清晰，接线牢固，裸露带电导体应采用防火绝缘材料进行防护并有警示标识。PE排、N排上每个螺栓压接一根导线，且防松零件齐全。配电箱（柜）的箱壳开孔</w:t>
      </w:r>
      <w:r>
        <w:rPr>
          <w:rFonts w:ascii="宋体" w:eastAsia="宋体" w:hAnsi="宋体" w:hint="eastAsia"/>
          <w:color w:val="000000" w:themeColor="text1"/>
          <w:sz w:val="28"/>
          <w:szCs w:val="28"/>
        </w:rPr>
        <w:lastRenderedPageBreak/>
        <w:t>处应做护口，防火封堵严密，防脱落措施可靠。柜体、金属底座及装有电器元件的柜门应与PE排可靠连接。</w:t>
      </w:r>
    </w:p>
    <w:p w14:paraId="0C6D7612"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 xml:space="preserve">24. </w:t>
      </w:r>
      <w:proofErr w:type="gramStart"/>
      <w:r>
        <w:rPr>
          <w:rFonts w:ascii="宋体" w:eastAsia="宋体" w:hAnsi="宋体" w:hint="eastAsia"/>
          <w:color w:val="000000" w:themeColor="text1"/>
          <w:sz w:val="28"/>
          <w:szCs w:val="28"/>
        </w:rPr>
        <w:t>槽盒与</w:t>
      </w:r>
      <w:proofErr w:type="gramEnd"/>
      <w:r>
        <w:rPr>
          <w:rFonts w:ascii="宋体" w:eastAsia="宋体" w:hAnsi="宋体" w:hint="eastAsia"/>
          <w:color w:val="000000" w:themeColor="text1"/>
          <w:sz w:val="28"/>
          <w:szCs w:val="28"/>
        </w:rPr>
        <w:t>管道平行安装时，应留有各自的检修空间，水管道不应</w:t>
      </w:r>
      <w:proofErr w:type="gramStart"/>
      <w:r>
        <w:rPr>
          <w:rFonts w:ascii="宋体" w:eastAsia="宋体" w:hAnsi="宋体" w:hint="eastAsia"/>
          <w:color w:val="000000" w:themeColor="text1"/>
          <w:sz w:val="28"/>
          <w:szCs w:val="28"/>
        </w:rPr>
        <w:t>在槽盒的</w:t>
      </w:r>
      <w:proofErr w:type="gramEnd"/>
      <w:r>
        <w:rPr>
          <w:rFonts w:ascii="宋体" w:eastAsia="宋体" w:hAnsi="宋体" w:hint="eastAsia"/>
          <w:color w:val="000000" w:themeColor="text1"/>
          <w:sz w:val="28"/>
          <w:szCs w:val="28"/>
        </w:rPr>
        <w:t>正上方顺行排布。配电箱（柜）上方不应有输送液体介质的管道通过。</w:t>
      </w:r>
    </w:p>
    <w:p w14:paraId="47681014"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25. 槽盒、封闭母线等布线系统穿越防火分区时，防火封堵应严密。穿越楼板时洞口四周应设置挡水台，其高度不低于80mm。</w:t>
      </w:r>
      <w:proofErr w:type="gramStart"/>
      <w:r>
        <w:rPr>
          <w:rFonts w:ascii="宋体" w:eastAsia="宋体" w:hAnsi="宋体" w:hint="eastAsia"/>
          <w:color w:val="000000" w:themeColor="text1"/>
          <w:sz w:val="28"/>
          <w:szCs w:val="28"/>
        </w:rPr>
        <w:t>槽盒穿越</w:t>
      </w:r>
      <w:proofErr w:type="gramEnd"/>
      <w:r>
        <w:rPr>
          <w:rFonts w:ascii="宋体" w:eastAsia="宋体" w:hAnsi="宋体" w:hint="eastAsia"/>
          <w:color w:val="000000" w:themeColor="text1"/>
          <w:sz w:val="28"/>
          <w:szCs w:val="28"/>
        </w:rPr>
        <w:t>楼板处应在距地面300mm</w:t>
      </w:r>
      <w:r>
        <w:rPr>
          <w:rFonts w:ascii="Times New Roman" w:eastAsia="宋体" w:hAnsi="Times New Roman" w:cs="Times New Roman"/>
          <w:color w:val="000000" w:themeColor="text1"/>
          <w:sz w:val="28"/>
          <w:szCs w:val="28"/>
        </w:rPr>
        <w:t>~</w:t>
      </w:r>
      <w:r>
        <w:rPr>
          <w:rFonts w:ascii="宋体" w:eastAsia="宋体" w:hAnsi="宋体" w:hint="eastAsia"/>
          <w:color w:val="000000" w:themeColor="text1"/>
          <w:sz w:val="28"/>
          <w:szCs w:val="28"/>
        </w:rPr>
        <w:t>500mm处设置可开启盖板，且内部应封堵严密。</w:t>
      </w:r>
    </w:p>
    <w:p w14:paraId="5BAC0099"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26. 室外的</w:t>
      </w:r>
      <w:proofErr w:type="gramStart"/>
      <w:r>
        <w:rPr>
          <w:rFonts w:ascii="宋体" w:eastAsia="宋体" w:hAnsi="宋体" w:hint="eastAsia"/>
          <w:color w:val="000000" w:themeColor="text1"/>
          <w:sz w:val="28"/>
          <w:szCs w:val="28"/>
        </w:rPr>
        <w:t>槽盒进入</w:t>
      </w:r>
      <w:proofErr w:type="gramEnd"/>
      <w:r>
        <w:rPr>
          <w:rFonts w:ascii="宋体" w:eastAsia="宋体" w:hAnsi="宋体" w:hint="eastAsia"/>
          <w:color w:val="000000" w:themeColor="text1"/>
          <w:sz w:val="28"/>
          <w:szCs w:val="28"/>
        </w:rPr>
        <w:t>室内或配电箱（柜）时，应设置“乙字弯”等防雨水进入的措施，</w:t>
      </w:r>
      <w:proofErr w:type="gramStart"/>
      <w:r>
        <w:rPr>
          <w:rFonts w:ascii="宋体" w:eastAsia="宋体" w:hAnsi="宋体" w:hint="eastAsia"/>
          <w:color w:val="000000" w:themeColor="text1"/>
          <w:sz w:val="28"/>
          <w:szCs w:val="28"/>
        </w:rPr>
        <w:t>槽盒的</w:t>
      </w:r>
      <w:proofErr w:type="gramEnd"/>
      <w:r>
        <w:rPr>
          <w:rFonts w:ascii="宋体" w:eastAsia="宋体" w:hAnsi="宋体" w:hint="eastAsia"/>
          <w:color w:val="000000" w:themeColor="text1"/>
          <w:sz w:val="28"/>
          <w:szCs w:val="28"/>
        </w:rPr>
        <w:t>底部应设泄水孔。</w:t>
      </w:r>
    </w:p>
    <w:p w14:paraId="697632E2"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27. 柔性金属导管、可弯曲金属导管安装规整且长度符合规范要求，与刚性导管、动力设备、照明器具、电动执行机构等连接应使用专用附件，固定牢固，连接处线缆不应裸露。明敷设导管应采用专用配套附件。</w:t>
      </w:r>
    </w:p>
    <w:p w14:paraId="4534D6BA"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28. 导线的接头应设置在接线盒、器具内，不应设置</w:t>
      </w:r>
      <w:proofErr w:type="gramStart"/>
      <w:r>
        <w:rPr>
          <w:rFonts w:ascii="宋体" w:eastAsia="宋体" w:hAnsi="宋体" w:hint="eastAsia"/>
          <w:color w:val="000000" w:themeColor="text1"/>
          <w:sz w:val="28"/>
          <w:szCs w:val="28"/>
        </w:rPr>
        <w:t>在槽盒和</w:t>
      </w:r>
      <w:proofErr w:type="gramEnd"/>
      <w:r>
        <w:rPr>
          <w:rFonts w:ascii="宋体" w:eastAsia="宋体" w:hAnsi="宋体" w:hint="eastAsia"/>
          <w:color w:val="000000" w:themeColor="text1"/>
          <w:sz w:val="28"/>
          <w:szCs w:val="28"/>
        </w:rPr>
        <w:t>导管内，严禁裸露。多股导线</w:t>
      </w:r>
      <w:proofErr w:type="gramStart"/>
      <w:r>
        <w:rPr>
          <w:rFonts w:ascii="宋体" w:eastAsia="宋体" w:hAnsi="宋体" w:hint="eastAsia"/>
          <w:color w:val="000000" w:themeColor="text1"/>
          <w:sz w:val="28"/>
          <w:szCs w:val="28"/>
        </w:rPr>
        <w:t>应涮锡或</w:t>
      </w:r>
      <w:proofErr w:type="gramEnd"/>
      <w:r>
        <w:rPr>
          <w:rFonts w:ascii="宋体" w:eastAsia="宋体" w:hAnsi="宋体" w:hint="eastAsia"/>
          <w:color w:val="000000" w:themeColor="text1"/>
          <w:sz w:val="28"/>
          <w:szCs w:val="28"/>
        </w:rPr>
        <w:t>端子压接。</w:t>
      </w:r>
    </w:p>
    <w:p w14:paraId="0E2E7619"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29. 接闪器安装位置正确，固定牢固可靠，防雷引下线应标识清晰。引入总等电位箱的接地干线不应少于两根，型号规格符合设计要求，接地干线与等电位连接可靠、标识清晰。金属导管、槽盒、封闭母线外壳等应接地可靠。</w:t>
      </w:r>
    </w:p>
    <w:p w14:paraId="513C85BA" w14:textId="77777777" w:rsidR="006C1B28" w:rsidRDefault="00000000">
      <w:pPr>
        <w:ind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30. 智能化设备安装牢固，内部线缆绑扎成束，接线可靠，标识齐全清晰，运维平稳。智能化接地系统的等电位联结和防静电、电磁干扰的接地措施应连接可靠。智能化系统单独设置的接地线应采用截面面积不小于25mm</w:t>
      </w:r>
      <w:proofErr w:type="gramStart"/>
      <w:r>
        <w:rPr>
          <w:rFonts w:ascii="宋体" w:eastAsia="宋体" w:hAnsi="宋体" w:hint="eastAsia"/>
          <w:color w:val="000000" w:themeColor="text1"/>
          <w:sz w:val="28"/>
          <w:szCs w:val="28"/>
          <w:vertAlign w:val="superscript"/>
        </w:rPr>
        <w:t>2</w:t>
      </w:r>
      <w:r>
        <w:rPr>
          <w:rFonts w:ascii="宋体" w:eastAsia="宋体" w:hAnsi="宋体" w:hint="eastAsia"/>
          <w:color w:val="000000" w:themeColor="text1"/>
          <w:sz w:val="28"/>
          <w:szCs w:val="28"/>
        </w:rPr>
        <w:t>多股</w:t>
      </w:r>
      <w:proofErr w:type="gramEnd"/>
      <w:r>
        <w:rPr>
          <w:rFonts w:ascii="宋体" w:eastAsia="宋体" w:hAnsi="宋体" w:hint="eastAsia"/>
          <w:color w:val="000000" w:themeColor="text1"/>
          <w:sz w:val="28"/>
          <w:szCs w:val="28"/>
        </w:rPr>
        <w:t>铜芯导线。</w:t>
      </w:r>
    </w:p>
    <w:sectPr w:rsidR="006C1B28">
      <w:pgSz w:w="11906" w:h="16838"/>
      <w:pgMar w:top="1304" w:right="1417"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FD"/>
    <w:rsid w:val="00150EAD"/>
    <w:rsid w:val="001607CC"/>
    <w:rsid w:val="002838A9"/>
    <w:rsid w:val="00480CFD"/>
    <w:rsid w:val="006C1B28"/>
    <w:rsid w:val="00B45200"/>
    <w:rsid w:val="00C341AB"/>
    <w:rsid w:val="00C62A11"/>
    <w:rsid w:val="00CA75CC"/>
    <w:rsid w:val="00E03CE6"/>
    <w:rsid w:val="00E26CC2"/>
    <w:rsid w:val="00ED5CC3"/>
    <w:rsid w:val="00FF31E8"/>
    <w:rsid w:val="0240022B"/>
    <w:rsid w:val="024E4B4B"/>
    <w:rsid w:val="07332CD2"/>
    <w:rsid w:val="0A3616F0"/>
    <w:rsid w:val="0AD13F43"/>
    <w:rsid w:val="0CFD3B56"/>
    <w:rsid w:val="0EE64631"/>
    <w:rsid w:val="0F207817"/>
    <w:rsid w:val="10B169D0"/>
    <w:rsid w:val="14290852"/>
    <w:rsid w:val="19A27B40"/>
    <w:rsid w:val="1B373386"/>
    <w:rsid w:val="1BB66E03"/>
    <w:rsid w:val="1D2C32A0"/>
    <w:rsid w:val="1D4E5E6F"/>
    <w:rsid w:val="1F5B6042"/>
    <w:rsid w:val="20482782"/>
    <w:rsid w:val="21E0121D"/>
    <w:rsid w:val="23124DB0"/>
    <w:rsid w:val="23182A5A"/>
    <w:rsid w:val="25CD3AC8"/>
    <w:rsid w:val="264E5E7E"/>
    <w:rsid w:val="29512AA7"/>
    <w:rsid w:val="29977BE4"/>
    <w:rsid w:val="2AFC68DE"/>
    <w:rsid w:val="2BDB72B3"/>
    <w:rsid w:val="2CF26EA8"/>
    <w:rsid w:val="2DA27975"/>
    <w:rsid w:val="34A36C49"/>
    <w:rsid w:val="3566332B"/>
    <w:rsid w:val="35EE3C51"/>
    <w:rsid w:val="361E02E8"/>
    <w:rsid w:val="3897044B"/>
    <w:rsid w:val="3C5B34B7"/>
    <w:rsid w:val="3C814BF9"/>
    <w:rsid w:val="3DB07DAA"/>
    <w:rsid w:val="3DB937E6"/>
    <w:rsid w:val="41FA7928"/>
    <w:rsid w:val="428D6FDB"/>
    <w:rsid w:val="4461078C"/>
    <w:rsid w:val="45524062"/>
    <w:rsid w:val="456302A0"/>
    <w:rsid w:val="46A20571"/>
    <w:rsid w:val="482374AD"/>
    <w:rsid w:val="4ABB1C1E"/>
    <w:rsid w:val="4B460713"/>
    <w:rsid w:val="4B591564"/>
    <w:rsid w:val="4BC10D2A"/>
    <w:rsid w:val="4C8C2333"/>
    <w:rsid w:val="4D193597"/>
    <w:rsid w:val="4F4628EF"/>
    <w:rsid w:val="4FED6C41"/>
    <w:rsid w:val="50D20284"/>
    <w:rsid w:val="52060545"/>
    <w:rsid w:val="54EB3100"/>
    <w:rsid w:val="55834BBC"/>
    <w:rsid w:val="58FB31B5"/>
    <w:rsid w:val="59941EC9"/>
    <w:rsid w:val="5A217302"/>
    <w:rsid w:val="5E767EDE"/>
    <w:rsid w:val="604516C9"/>
    <w:rsid w:val="62EC39B0"/>
    <w:rsid w:val="65DD74C8"/>
    <w:rsid w:val="660E5B28"/>
    <w:rsid w:val="66B425E6"/>
    <w:rsid w:val="67440D5C"/>
    <w:rsid w:val="67A02450"/>
    <w:rsid w:val="69455133"/>
    <w:rsid w:val="6AD62466"/>
    <w:rsid w:val="6BF53E20"/>
    <w:rsid w:val="6C850B29"/>
    <w:rsid w:val="6CD07727"/>
    <w:rsid w:val="6EAC61FC"/>
    <w:rsid w:val="6F0A4CE0"/>
    <w:rsid w:val="6F834209"/>
    <w:rsid w:val="717B788E"/>
    <w:rsid w:val="72394F2F"/>
    <w:rsid w:val="72EB76B9"/>
    <w:rsid w:val="752105AF"/>
    <w:rsid w:val="76EE2B26"/>
    <w:rsid w:val="77F4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141A1D-BABB-4A73-9ED3-2FC07F36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1256</Characters>
  <Application>Microsoft Office Word</Application>
  <DocSecurity>0</DocSecurity>
  <Lines>50</Lines>
  <Paragraphs>36</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jianfeng wang</dc:creator>
  <cp:lastModifiedBy>翊舜 赵</cp:lastModifiedBy>
  <cp:revision>7</cp:revision>
  <dcterms:created xsi:type="dcterms:W3CDTF">2025-08-21T23:13:00Z</dcterms:created>
  <dcterms:modified xsi:type="dcterms:W3CDTF">2025-11-17T04:12:00Z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eyJoZGlkIjoiM2U0ZWExMTY2ZGVmODFmOGMwZmJkMzc5MWFmZDdiOGIiLCJ1c2VySWQiOiIyNjQ0OTg1MTYifQ==</vt:lpwstr>
  </property>
  <property fmtid="{D5CDD505-2E9C-101B-9397-08002B2CF9AE}" pid="3" name="KSOProductBuildVer">
    <vt:lpwstr>2052-12.1.0.23542</vt:lpwstr>
  </property>
  <property fmtid="{D5CDD505-2E9C-101B-9397-08002B2CF9AE}" pid="4" name="ICV">
    <vt:lpwstr>FF08D482FF6247EAB6CB6A2C55C69CB1_12</vt:lpwstr>
  </property>
</Properties>
</file>