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北京市建筑（长城）优质工程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质量评价专家</w:t>
      </w:r>
      <w:r>
        <w:rPr>
          <w:rFonts w:hint="eastAsia"/>
          <w:b/>
          <w:sz w:val="44"/>
          <w:szCs w:val="44"/>
        </w:rPr>
        <w:t>自律公约</w:t>
      </w:r>
    </w:p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</w:t>
      </w:r>
      <w:r>
        <w:rPr>
          <w:b/>
          <w:sz w:val="32"/>
          <w:szCs w:val="32"/>
        </w:rPr>
        <w:t>02</w:t>
      </w:r>
      <w:r>
        <w:rPr>
          <w:rFonts w:hint="eastAsia"/>
          <w:b/>
          <w:sz w:val="32"/>
          <w:szCs w:val="32"/>
        </w:rPr>
        <w:t>5版）</w:t>
      </w:r>
    </w:p>
    <w:p>
      <w:pPr>
        <w:spacing w:line="4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>
      <w:pPr>
        <w:spacing w:line="5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为确保</w:t>
      </w:r>
      <w:r>
        <w:rPr>
          <w:rFonts w:hint="eastAsia" w:ascii="Times New Roman" w:hAnsi="Times New Roman"/>
          <w:sz w:val="30"/>
          <w:szCs w:val="30"/>
        </w:rPr>
        <w:t>建筑（长城）优质工程质量评价工作公</w:t>
      </w:r>
      <w:r>
        <w:rPr>
          <w:rFonts w:hint="eastAsia"/>
          <w:sz w:val="30"/>
          <w:szCs w:val="30"/>
        </w:rPr>
        <w:t>开、公平、公正，参评单位合法依规、积极向上，评审人员遵章守纪、严谨求是，依据中央“八项规定”、“六项禁令”和反“四风”的相关规定，征求会员单位意见，对原自律公约进行修订。本公约作为质量</w:t>
      </w:r>
      <w:r>
        <w:rPr>
          <w:rFonts w:hint="eastAsia" w:ascii="Times New Roman" w:hAnsi="Times New Roman"/>
          <w:sz w:val="30"/>
          <w:szCs w:val="30"/>
        </w:rPr>
        <w:t>评价专家</w:t>
      </w:r>
      <w:r>
        <w:rPr>
          <w:rFonts w:hint="eastAsia"/>
          <w:sz w:val="30"/>
          <w:szCs w:val="30"/>
        </w:rPr>
        <w:t>的自律准则和会员单位以及参与各方共同遵守的承诺，向社会公布，接受社会监督。</w:t>
      </w:r>
    </w:p>
    <w:p>
      <w:pPr>
        <w:spacing w:line="58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一、认真贯彻落实国家、北京市有关工程建设质量管理的各项法律法规、制度和技术规范、规程、标准。严格执行市建质协《建筑结构工程质量评价标准》、《建筑工程质量评价标准》和《北京市建筑（长城）优质工程质量评价管理办法》等规章制度。</w:t>
      </w:r>
    </w:p>
    <w:p>
      <w:pPr>
        <w:spacing w:line="5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二、强化首都质量意识，坚持首都质量标准，贯彻“百年大计、质量第一”方针，以对社会负责、对历史负责、对人民负责的精神，</w:t>
      </w:r>
      <w:r>
        <w:rPr>
          <w:rFonts w:hint="eastAsia" w:ascii="Arial" w:hAnsi="Arial" w:cs="Arial"/>
          <w:sz w:val="30"/>
          <w:szCs w:val="30"/>
        </w:rPr>
        <w:t>认真履行检查、评审程序，严格执行各项要求和规定，</w:t>
      </w:r>
      <w:r>
        <w:rPr>
          <w:rFonts w:hint="eastAsia"/>
          <w:sz w:val="30"/>
          <w:szCs w:val="30"/>
        </w:rPr>
        <w:t>确保公正、公平、公开，获评工程质量经得起社会和历史的检验。</w:t>
      </w:r>
    </w:p>
    <w:p>
      <w:pPr>
        <w:spacing w:line="5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三、质量</w:t>
      </w:r>
      <w:r>
        <w:rPr>
          <w:rFonts w:hint="eastAsia" w:ascii="Times New Roman" w:hAnsi="Times New Roman"/>
          <w:sz w:val="30"/>
          <w:szCs w:val="30"/>
        </w:rPr>
        <w:t>评价专家</w:t>
      </w:r>
      <w:r>
        <w:rPr>
          <w:rFonts w:hint="eastAsia"/>
          <w:sz w:val="30"/>
          <w:szCs w:val="30"/>
        </w:rPr>
        <w:t>须遵守评审纪律，恪守职业道德，践行“三严三实”，</w:t>
      </w:r>
      <w:r>
        <w:rPr>
          <w:rStyle w:val="4"/>
          <w:rFonts w:hint="eastAsia" w:ascii="Arial" w:hAnsi="Arial" w:cs="Arial"/>
          <w:i w:val="0"/>
          <w:iCs w:val="0"/>
          <w:sz w:val="30"/>
          <w:szCs w:val="30"/>
          <w:shd w:val="clear" w:color="auto" w:fill="FFFFFF"/>
        </w:rPr>
        <w:t>即：</w:t>
      </w:r>
      <w:r>
        <w:rPr>
          <w:rFonts w:hint="eastAsia" w:ascii="Arial" w:hAnsi="Arial" w:cs="Arial"/>
          <w:sz w:val="30"/>
          <w:szCs w:val="30"/>
          <w:shd w:val="clear" w:color="auto" w:fill="FFFFFF"/>
        </w:rPr>
        <w:t>严以修身、严以用权、严以律己；谋事要实、创业要实、做人要实。</w:t>
      </w:r>
      <w:r>
        <w:rPr>
          <w:rFonts w:hint="eastAsia"/>
          <w:sz w:val="30"/>
          <w:szCs w:val="30"/>
        </w:rPr>
        <w:t>自觉抵制不正之风，不接受参评单位的任何馈赠，不参加参评单位组织的任何消费性活动。</w:t>
      </w:r>
    </w:p>
    <w:p>
      <w:pPr>
        <w:spacing w:line="5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四、质量</w:t>
      </w:r>
      <w:r>
        <w:rPr>
          <w:rFonts w:hint="eastAsia" w:ascii="Times New Roman" w:hAnsi="Times New Roman"/>
          <w:sz w:val="30"/>
          <w:szCs w:val="30"/>
        </w:rPr>
        <w:t>评价专家</w:t>
      </w:r>
      <w:r>
        <w:rPr>
          <w:rFonts w:hint="eastAsia"/>
          <w:sz w:val="30"/>
          <w:szCs w:val="30"/>
        </w:rPr>
        <w:t>实行回避制。如接受申报参评单位的咨询、讲课等，须事先征得本市建质协同意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本单位除外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五、质量</w:t>
      </w:r>
      <w:r>
        <w:rPr>
          <w:rFonts w:hint="eastAsia" w:ascii="Times New Roman" w:hAnsi="Times New Roman"/>
          <w:sz w:val="30"/>
          <w:szCs w:val="30"/>
        </w:rPr>
        <w:t>评价专家</w:t>
      </w:r>
      <w:r>
        <w:rPr>
          <w:rFonts w:hint="eastAsia"/>
          <w:sz w:val="30"/>
          <w:szCs w:val="30"/>
        </w:rPr>
        <w:t>定期培训。市建质协负责组织质量</w:t>
      </w:r>
      <w:r>
        <w:rPr>
          <w:rFonts w:hint="eastAsia" w:ascii="Times New Roman" w:hAnsi="Times New Roman"/>
          <w:sz w:val="30"/>
          <w:szCs w:val="30"/>
        </w:rPr>
        <w:t>评价专家</w:t>
      </w:r>
      <w:r>
        <w:rPr>
          <w:rFonts w:hint="eastAsia"/>
          <w:sz w:val="30"/>
          <w:szCs w:val="30"/>
        </w:rPr>
        <w:t>的定期培训。对参评单位进行必要的培训，使其及时掌握上级有关工程质量管理规章、标准的变化，熟悉评价重点和方法、流程等，为参评单位提供良好的指导和服务。</w:t>
      </w:r>
      <w:r>
        <w:rPr>
          <w:sz w:val="30"/>
          <w:szCs w:val="30"/>
        </w:rPr>
        <w:t xml:space="preserve">  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六、申报参评单位，须坚持诚实守信、实事求是原则，确保申报的工程及相关材料符合标准，不弄虚作假；接待评价检查应严格执行“六条禁令”的相关规定，务实从简，严禁超标准接待，如需就餐，可安排内部</w:t>
      </w:r>
      <w:r>
        <w:rPr>
          <w:rFonts w:hint="eastAsia"/>
          <w:color w:val="000000"/>
          <w:sz w:val="30"/>
          <w:szCs w:val="30"/>
        </w:rPr>
        <w:t>食堂或自助餐，不得用公款大吃大喝</w:t>
      </w:r>
      <w:r>
        <w:rPr>
          <w:rFonts w:hint="eastAsia"/>
          <w:sz w:val="30"/>
          <w:szCs w:val="30"/>
        </w:rPr>
        <w:t>，不得向质量评价人员赠送礼品礼金，不得组织任何与质量评价无关的活动。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七、质量评价人员和参评单位必须严格遵守本公约，如有违反，经查实后，将给予相应处理，直至取消其资格。</w:t>
      </w:r>
    </w:p>
    <w:p>
      <w:pPr>
        <w:spacing w:line="56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八、本公约欢迎社会各界监督。</w:t>
      </w:r>
    </w:p>
    <w:p>
      <w:pPr>
        <w:spacing w:line="56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举报、投诉电话：</w:t>
      </w:r>
      <w:r>
        <w:rPr>
          <w:sz w:val="30"/>
          <w:szCs w:val="30"/>
        </w:rPr>
        <w:t>83128916</w:t>
      </w:r>
      <w:r>
        <w:rPr>
          <w:rFonts w:hint="eastAsia"/>
          <w:sz w:val="30"/>
          <w:szCs w:val="30"/>
        </w:rPr>
        <w:t>，邮箱：</w:t>
      </w:r>
      <w:r>
        <w:rPr>
          <w:sz w:val="30"/>
          <w:szCs w:val="30"/>
        </w:rPr>
        <w:t>bjgczl@bjgczl.com.cn</w:t>
      </w:r>
    </w:p>
    <w:p>
      <w:pPr>
        <w:spacing w:line="560" w:lineRule="exact"/>
        <w:rPr>
          <w:b/>
          <w:sz w:val="30"/>
          <w:szCs w:val="30"/>
        </w:rPr>
      </w:pPr>
    </w:p>
    <w:p>
      <w:pPr>
        <w:spacing w:line="560" w:lineRule="exact"/>
        <w:ind w:firstLine="6325" w:firstLineChars="2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年    月</w:t>
      </w:r>
    </w:p>
    <w:p>
      <w:pPr>
        <w:spacing w:line="5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专家签字：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B36D7"/>
    <w:rsid w:val="7C9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2025-03-25T08:12:00Z</dcterms:created>
  <dc:creator>sqhl18</dc:creator>
  <cp:lastModifiedBy>sqhl18</cp:lastModifiedBy>
  <dcterms:modified xsi:type="dcterms:W3CDTF">2025-03-25T08:12:54Z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