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附表二</w:t>
      </w:r>
    </w:p>
    <w:p>
      <w:pPr>
        <w:tabs>
          <w:tab w:val="left" w:pos="12960"/>
        </w:tabs>
        <w:spacing w:line="460" w:lineRule="exact"/>
        <w:ind w:firstLine="1911" w:firstLineChars="595"/>
        <w:jc w:val="center"/>
        <w:rPr>
          <w:rFonts w:ascii="黑体" w:hAnsi="黑体" w:eastAsia="黑体"/>
          <w:color w:val="FF0000"/>
          <w:sz w:val="32"/>
          <w:szCs w:val="32"/>
        </w:rPr>
      </w:pPr>
      <w:bookmarkStart w:id="0" w:name="_GoBack"/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23年与</w:t>
      </w: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</w:rPr>
        <w:t>2年结构长城杯申报项数对照表</w:t>
      </w:r>
      <w:bookmarkEnd w:id="0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954"/>
        <w:gridCol w:w="1567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3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954" w:type="dxa"/>
            <w:vMerge w:val="restart"/>
            <w:shd w:val="clear" w:color="auto" w:fill="D9D9D9"/>
            <w:vAlign w:val="center"/>
          </w:tcPr>
          <w:p>
            <w:pPr>
              <w:ind w:left="1" w:leftChars="-58" w:hanging="123" w:hangingChars="51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位</w:t>
            </w:r>
          </w:p>
        </w:tc>
        <w:tc>
          <w:tcPr>
            <w:tcW w:w="4703" w:type="dxa"/>
            <w:gridSpan w:val="3"/>
            <w:shd w:val="clear" w:color="auto" w:fill="D9D9D9"/>
            <w:vAlign w:val="center"/>
          </w:tcPr>
          <w:p>
            <w:pPr>
              <w:ind w:firstLine="1084" w:firstLineChars="45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公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建</w:t>
            </w:r>
          </w:p>
        </w:tc>
        <w:tc>
          <w:tcPr>
            <w:tcW w:w="4704" w:type="dxa"/>
            <w:gridSpan w:val="3"/>
            <w:shd w:val="clear" w:color="auto" w:fill="D9D9D9"/>
            <w:vAlign w:val="center"/>
          </w:tcPr>
          <w:p>
            <w:pPr>
              <w:ind w:left="-27" w:leftChars="-51" w:hanging="80" w:hangingChars="33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住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3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954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3年</w:t>
            </w:r>
          </w:p>
        </w:tc>
        <w:tc>
          <w:tcPr>
            <w:tcW w:w="1568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22年</w:t>
            </w:r>
          </w:p>
        </w:tc>
        <w:tc>
          <w:tcPr>
            <w:tcW w:w="1568" w:type="dxa"/>
            <w:shd w:val="clear" w:color="auto" w:fill="D9D9D9"/>
            <w:vAlign w:val="center"/>
          </w:tcPr>
          <w:p>
            <w:pPr>
              <w:ind w:leftChars="-40" w:right="-105" w:rightChars="-50" w:hanging="84" w:hangingChars="35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增减对比</w:t>
            </w:r>
          </w:p>
        </w:tc>
        <w:tc>
          <w:tcPr>
            <w:tcW w:w="1568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3年</w:t>
            </w:r>
          </w:p>
        </w:tc>
        <w:tc>
          <w:tcPr>
            <w:tcW w:w="1568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22年</w:t>
            </w:r>
          </w:p>
        </w:tc>
        <w:tc>
          <w:tcPr>
            <w:tcW w:w="1568" w:type="dxa"/>
            <w:shd w:val="clear" w:color="auto" w:fill="D9D9D9"/>
            <w:vAlign w:val="center"/>
          </w:tcPr>
          <w:p>
            <w:pPr>
              <w:ind w:leftChars="-40" w:right="-105" w:rightChars="-50" w:hanging="84" w:hangingChars="35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增减对比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建工集团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（含城乡集团）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31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-7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27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  <w:r>
              <w:rPr>
                <w:rFonts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城建集团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（含住总集团）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51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-23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39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一局集团公司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    14 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-7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新兴开发总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中建系统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34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  <w:r>
              <w:rPr>
                <w:rFonts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-15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中央在京单位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13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-21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  <w:r>
              <w:rPr>
                <w:rFonts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京外企业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7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-9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市属企业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0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-4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区属企业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合    计</w:t>
            </w:r>
          </w:p>
        </w:tc>
        <w:tc>
          <w:tcPr>
            <w:tcW w:w="1567" w:type="dxa"/>
            <w:vAlign w:val="top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164</w:t>
            </w:r>
          </w:p>
        </w:tc>
        <w:tc>
          <w:tcPr>
            <w:tcW w:w="1568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248</w:t>
            </w: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-84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152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-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总       计</w:t>
            </w:r>
          </w:p>
        </w:tc>
        <w:tc>
          <w:tcPr>
            <w:tcW w:w="1567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F06A2"/>
    <w:rsid w:val="694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2024-10-10T12:35:00Z</dcterms:created>
  <dc:creator>sqhl18</dc:creator>
  <cp:lastModifiedBy>sqhl18</cp:lastModifiedBy>
  <dcterms:modified xsi:type="dcterms:W3CDTF">2024-10-10T12:35:39Z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